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BF9" w:rsidRPr="009F1C7B" w:rsidRDefault="00B26BF9" w:rsidP="003B559E">
      <w:pPr>
        <w:suppressAutoHyphens/>
        <w:jc w:val="both"/>
        <w:rPr>
          <w:rFonts w:eastAsia="Times New Roman"/>
          <w:sz w:val="28"/>
          <w:szCs w:val="28"/>
          <w:lang w:val="sr-Cyrl-BA" w:eastAsia="zh-CN"/>
        </w:rPr>
      </w:pPr>
      <w:bookmarkStart w:id="0" w:name="_GoBack"/>
      <w:bookmarkEnd w:id="0"/>
    </w:p>
    <w:p w:rsidR="00B26BF9" w:rsidRPr="009F1C7B" w:rsidRDefault="00B26BF9" w:rsidP="003B559E">
      <w:pPr>
        <w:suppressAutoHyphens/>
        <w:jc w:val="right"/>
        <w:rPr>
          <w:rFonts w:eastAsia="Times New Roman"/>
          <w:lang w:val="sr-Cyrl-BA" w:eastAsia="zh-CN"/>
        </w:rPr>
      </w:pPr>
    </w:p>
    <w:p w:rsidR="00B26BF9" w:rsidRPr="00ED15C9" w:rsidRDefault="00B26BF9" w:rsidP="003B559E">
      <w:pPr>
        <w:tabs>
          <w:tab w:val="left" w:pos="4155"/>
          <w:tab w:val="center" w:pos="4819"/>
        </w:tabs>
        <w:suppressAutoHyphens/>
        <w:rPr>
          <w:rFonts w:eastAsia="Calibri"/>
          <w:b/>
          <w:lang w:val="sr-Cyrl-BA" w:eastAsia="zh-CN"/>
        </w:rPr>
      </w:pPr>
      <w:r w:rsidRPr="009F1C7B">
        <w:rPr>
          <w:rFonts w:eastAsia="Calibri"/>
          <w:lang w:val="sr-Cyrl-BA" w:eastAsia="zh-CN"/>
        </w:rPr>
        <w:tab/>
      </w:r>
      <w:r w:rsidRPr="00ED15C9">
        <w:rPr>
          <w:rFonts w:eastAsia="Calibri"/>
          <w:b/>
          <w:lang w:val="sr-Cyrl-BA" w:eastAsia="zh-CN"/>
        </w:rPr>
        <w:tab/>
        <w:t xml:space="preserve">ZAKON </w:t>
      </w:r>
    </w:p>
    <w:p w:rsidR="00B26BF9" w:rsidRPr="00ED15C9" w:rsidRDefault="00B26BF9" w:rsidP="003B559E">
      <w:pPr>
        <w:suppressAutoHyphens/>
        <w:spacing w:after="6"/>
        <w:ind w:firstLine="340"/>
        <w:jc w:val="center"/>
        <w:rPr>
          <w:rFonts w:eastAsia="Calibri"/>
          <w:b/>
          <w:lang w:val="sr-Cyrl-BA" w:eastAsia="zh-CN"/>
        </w:rPr>
      </w:pPr>
      <w:r w:rsidRPr="00ED15C9">
        <w:rPr>
          <w:rFonts w:eastAsia="Calibri"/>
          <w:b/>
          <w:lang w:val="sr-Cyrl-BA" w:eastAsia="zh-CN"/>
        </w:rPr>
        <w:t>O IZMJENAMA ZAKONA</w:t>
      </w:r>
    </w:p>
    <w:p w:rsidR="00B26BF9" w:rsidRDefault="00B26BF9" w:rsidP="003B559E">
      <w:pPr>
        <w:suppressAutoHyphens/>
        <w:spacing w:after="6"/>
        <w:jc w:val="center"/>
        <w:rPr>
          <w:rFonts w:eastAsia="Calibri"/>
          <w:b/>
          <w:lang w:eastAsia="zh-CN"/>
        </w:rPr>
      </w:pPr>
      <w:r w:rsidRPr="00ED15C9">
        <w:rPr>
          <w:rFonts w:eastAsia="Calibri"/>
          <w:b/>
          <w:lang w:val="sr-Cyrl-BA" w:eastAsia="zh-CN"/>
        </w:rPr>
        <w:t xml:space="preserve">O NAKNADAMA ZA KORIŠĆENjE PRIRODNIH RESURSA </w:t>
      </w:r>
    </w:p>
    <w:p w:rsidR="00B26BF9" w:rsidRPr="00ED15C9" w:rsidRDefault="00B26BF9" w:rsidP="003B559E">
      <w:pPr>
        <w:suppressAutoHyphens/>
        <w:spacing w:after="6"/>
        <w:jc w:val="center"/>
        <w:rPr>
          <w:rFonts w:eastAsia="Calibri"/>
          <w:b/>
          <w:lang w:val="sr-Cyrl-BA" w:eastAsia="zh-CN"/>
        </w:rPr>
      </w:pPr>
      <w:r w:rsidRPr="00ED15C9">
        <w:rPr>
          <w:rFonts w:eastAsia="Calibri"/>
          <w:b/>
          <w:lang w:val="sr-Cyrl-BA" w:eastAsia="zh-CN"/>
        </w:rPr>
        <w:t>U SVRHU PROIZVODNjE ELEKTRIČNE ENERGIJE</w:t>
      </w:r>
    </w:p>
    <w:p w:rsidR="00B26BF9" w:rsidRDefault="00B26BF9" w:rsidP="003B559E">
      <w:pPr>
        <w:suppressAutoHyphens/>
        <w:spacing w:after="6"/>
        <w:jc w:val="center"/>
        <w:rPr>
          <w:rFonts w:eastAsia="Calibri"/>
          <w:lang w:eastAsia="zh-CN"/>
        </w:rPr>
      </w:pPr>
    </w:p>
    <w:p w:rsidR="00B26BF9" w:rsidRDefault="00B26BF9" w:rsidP="003B559E">
      <w:pPr>
        <w:suppressAutoHyphens/>
        <w:spacing w:after="6"/>
        <w:jc w:val="center"/>
        <w:rPr>
          <w:rFonts w:eastAsia="Calibri"/>
          <w:lang w:eastAsia="zh-CN"/>
        </w:rPr>
      </w:pPr>
    </w:p>
    <w:p w:rsidR="00B26BF9" w:rsidRPr="00ED15C9" w:rsidRDefault="00B26BF9" w:rsidP="003B559E">
      <w:pPr>
        <w:suppressAutoHyphens/>
        <w:spacing w:after="6"/>
        <w:jc w:val="center"/>
        <w:rPr>
          <w:rFonts w:eastAsia="Calibri"/>
          <w:lang w:eastAsia="zh-CN"/>
        </w:rPr>
      </w:pPr>
    </w:p>
    <w:p w:rsidR="00B26BF9" w:rsidRDefault="00B26BF9" w:rsidP="003B559E">
      <w:pPr>
        <w:suppressAutoHyphens/>
        <w:spacing w:after="6"/>
        <w:jc w:val="center"/>
        <w:rPr>
          <w:rFonts w:eastAsia="Calibri"/>
          <w:lang w:eastAsia="zh-CN"/>
        </w:rPr>
      </w:pPr>
      <w:r w:rsidRPr="009F1C7B">
        <w:rPr>
          <w:rFonts w:eastAsia="Calibri"/>
          <w:lang w:val="sr-Cyrl-BA" w:eastAsia="zh-CN"/>
        </w:rPr>
        <w:t xml:space="preserve">Član 1. </w:t>
      </w:r>
    </w:p>
    <w:p w:rsidR="00B26BF9" w:rsidRPr="008E5C7A" w:rsidRDefault="00B26BF9" w:rsidP="003B559E">
      <w:pPr>
        <w:suppressAutoHyphens/>
        <w:spacing w:after="6"/>
        <w:jc w:val="center"/>
        <w:rPr>
          <w:rFonts w:eastAsia="Calibri"/>
          <w:lang w:eastAsia="zh-CN"/>
        </w:rPr>
      </w:pPr>
    </w:p>
    <w:p w:rsidR="00B26BF9" w:rsidRPr="00ED15C9" w:rsidRDefault="00B26BF9" w:rsidP="003B559E">
      <w:pPr>
        <w:suppressAutoHyphens/>
        <w:spacing w:after="6"/>
        <w:ind w:firstLine="284"/>
        <w:jc w:val="both"/>
        <w:rPr>
          <w:rFonts w:eastAsia="Calibri"/>
          <w:lang w:val="sr-Cyrl-BA" w:eastAsia="zh-CN"/>
        </w:rPr>
      </w:pPr>
      <w:r w:rsidRPr="009F1C7B">
        <w:rPr>
          <w:rFonts w:eastAsia="Calibri"/>
          <w:lang w:val="sr-Cyrl-BA" w:eastAsia="zh-CN"/>
        </w:rPr>
        <w:t>U Zakonu o naknadama za korišćenje prirodnih resursa u svrhu proizvodnje električne energije („Službeni glasnik Republike Srpske“, broj 52/14) u članu 3. u stavu 1. riječi: „</w:t>
      </w:r>
      <w:r w:rsidRPr="008E5C7A">
        <w:rPr>
          <w:rFonts w:eastAsia="Calibri"/>
          <w:lang w:val="sr-Cyrl-BA" w:eastAsia="zh-CN"/>
        </w:rPr>
        <w:t xml:space="preserve">u </w:t>
      </w:r>
      <w:r w:rsidRPr="00ED15C9">
        <w:rPr>
          <w:rFonts w:eastAsia="Calibri"/>
          <w:lang w:val="sr-Cyrl-BA" w:eastAsia="zh-CN"/>
        </w:rPr>
        <w:t>Fond solidarnosti za obnovu Republike Srpske (u daljem tekstu: Fond solidarnosti) i“ i zapeta ispred riječi i riječi: „u srazmjeri 50 : 50“  brišu se.</w:t>
      </w:r>
    </w:p>
    <w:p w:rsidR="00B26BF9" w:rsidRPr="009F1C7B" w:rsidRDefault="00B26BF9" w:rsidP="003B559E">
      <w:pPr>
        <w:keepNext/>
        <w:suppressAutoHyphens/>
        <w:spacing w:before="220" w:after="220"/>
        <w:jc w:val="center"/>
        <w:outlineLvl w:val="2"/>
        <w:rPr>
          <w:rFonts w:eastAsia="Arial Unicode MS"/>
          <w:bCs/>
          <w:lang w:val="sr-Cyrl-BA" w:eastAsia="zh-CN"/>
        </w:rPr>
      </w:pPr>
      <w:r w:rsidRPr="009F1C7B">
        <w:rPr>
          <w:rFonts w:eastAsia="Arial Unicode MS"/>
          <w:bCs/>
          <w:lang w:val="sr-Cyrl-BA" w:eastAsia="zh-CN"/>
        </w:rPr>
        <w:t>Član 2.</w:t>
      </w:r>
    </w:p>
    <w:p w:rsidR="00B26BF9" w:rsidRPr="009F1C7B" w:rsidRDefault="00B26BF9" w:rsidP="003B559E">
      <w:pPr>
        <w:suppressAutoHyphens/>
        <w:spacing w:after="6"/>
        <w:ind w:firstLine="284"/>
        <w:jc w:val="both"/>
        <w:rPr>
          <w:rFonts w:eastAsia="Calibri"/>
          <w:lang w:val="sr-Cyrl-BA" w:eastAsia="zh-CN"/>
        </w:rPr>
      </w:pPr>
      <w:r w:rsidRPr="009F1C7B">
        <w:rPr>
          <w:rFonts w:eastAsia="Calibri"/>
          <w:lang w:val="sr-Cyrl-BA" w:eastAsia="zh-CN"/>
        </w:rPr>
        <w:t>U članu 4. u stavu 1. broj: „0,010“ zamjenjuje se brojem: „0,005“.</w:t>
      </w:r>
    </w:p>
    <w:p w:rsidR="00B26BF9" w:rsidRPr="009F1C7B" w:rsidRDefault="00B26BF9" w:rsidP="003B559E">
      <w:pPr>
        <w:keepNext/>
        <w:suppressAutoHyphens/>
        <w:spacing w:before="220" w:after="220"/>
        <w:jc w:val="center"/>
        <w:outlineLvl w:val="2"/>
        <w:rPr>
          <w:rFonts w:eastAsia="Arial Unicode MS"/>
          <w:bCs/>
          <w:lang w:val="sr-Cyrl-BA" w:eastAsia="zh-CN"/>
        </w:rPr>
      </w:pPr>
      <w:r w:rsidRPr="009F1C7B">
        <w:rPr>
          <w:rFonts w:eastAsia="Arial Unicode MS"/>
          <w:bCs/>
          <w:lang w:val="sr-Cyrl-BA" w:eastAsia="zh-CN"/>
        </w:rPr>
        <w:t>Član 3.</w:t>
      </w:r>
    </w:p>
    <w:p w:rsidR="00B26BF9" w:rsidRPr="00ED15C9" w:rsidRDefault="00B26BF9" w:rsidP="003B559E">
      <w:pPr>
        <w:suppressAutoHyphens/>
        <w:spacing w:after="6"/>
        <w:ind w:firstLine="340"/>
        <w:jc w:val="both"/>
        <w:rPr>
          <w:rFonts w:eastAsia="Calibri"/>
          <w:lang w:val="sr-Cyrl-BA" w:eastAsia="zh-CN"/>
        </w:rPr>
      </w:pPr>
      <w:r w:rsidRPr="009F1C7B">
        <w:rPr>
          <w:rFonts w:eastAsia="Calibri"/>
          <w:lang w:val="sr-Cyrl-BA" w:eastAsia="zh-CN"/>
        </w:rPr>
        <w:t>U članu 7. u stavu 1. riječi: „</w:t>
      </w:r>
      <w:r w:rsidRPr="00ED15C9">
        <w:rPr>
          <w:rFonts w:eastAsia="Calibri"/>
          <w:lang w:val="sr-Cyrl-BA" w:eastAsia="zh-CN"/>
        </w:rPr>
        <w:t xml:space="preserve">Fond solidarnosti i“ i zapeta ispred riječi i riječi: „u srazmjeri 50 : 50“ brišu se. </w:t>
      </w:r>
    </w:p>
    <w:p w:rsidR="00B26BF9" w:rsidRPr="009F1C7B" w:rsidRDefault="00B26BF9" w:rsidP="003B559E">
      <w:pPr>
        <w:suppressAutoHyphens/>
        <w:spacing w:after="6"/>
        <w:jc w:val="center"/>
        <w:rPr>
          <w:rFonts w:eastAsia="Calibri"/>
          <w:lang w:val="sr-Cyrl-BA" w:eastAsia="zh-CN"/>
        </w:rPr>
      </w:pPr>
    </w:p>
    <w:p w:rsidR="00B26BF9" w:rsidRPr="009F1C7B" w:rsidRDefault="00B26BF9" w:rsidP="003B559E">
      <w:pPr>
        <w:suppressAutoHyphens/>
        <w:spacing w:after="6"/>
        <w:jc w:val="center"/>
        <w:rPr>
          <w:rFonts w:eastAsia="Calibri"/>
          <w:lang w:val="sr-Cyrl-BA" w:eastAsia="zh-CN"/>
        </w:rPr>
      </w:pPr>
      <w:r w:rsidRPr="009F1C7B">
        <w:rPr>
          <w:rFonts w:eastAsia="Calibri"/>
          <w:lang w:val="sr-Cyrl-BA" w:eastAsia="zh-CN"/>
        </w:rPr>
        <w:t>Član 4.</w:t>
      </w:r>
    </w:p>
    <w:p w:rsidR="00B26BF9" w:rsidRPr="009F1C7B" w:rsidRDefault="00B26BF9" w:rsidP="003B559E">
      <w:pPr>
        <w:suppressAutoHyphens/>
        <w:spacing w:after="6"/>
        <w:ind w:firstLine="340"/>
        <w:jc w:val="both"/>
        <w:rPr>
          <w:rFonts w:eastAsia="Calibri"/>
          <w:lang w:val="sr-Cyrl-BA" w:eastAsia="zh-CN"/>
        </w:rPr>
      </w:pPr>
    </w:p>
    <w:p w:rsidR="00B26BF9" w:rsidRPr="009F1C7B" w:rsidRDefault="00B26BF9" w:rsidP="003B559E">
      <w:pPr>
        <w:suppressAutoHyphens/>
        <w:spacing w:after="6"/>
        <w:ind w:firstLine="340"/>
        <w:jc w:val="both"/>
        <w:rPr>
          <w:rFonts w:eastAsia="Calibri"/>
          <w:lang w:val="sr-Cyrl-BA" w:eastAsia="zh-CN"/>
        </w:rPr>
      </w:pPr>
      <w:r w:rsidRPr="009F1C7B">
        <w:rPr>
          <w:rFonts w:eastAsia="Calibri"/>
          <w:lang w:val="sr-Cyrl-BA" w:eastAsia="zh-CN"/>
        </w:rPr>
        <w:t>U članu 8. u stavu 1. broj: „0,006“ zamjenjuje se brojem: „0,003“.</w:t>
      </w:r>
    </w:p>
    <w:p w:rsidR="00B26BF9" w:rsidRPr="009F1C7B" w:rsidRDefault="00B26BF9" w:rsidP="003B559E">
      <w:pPr>
        <w:suppressAutoHyphens/>
        <w:spacing w:after="6"/>
        <w:ind w:firstLine="340"/>
        <w:jc w:val="both"/>
        <w:rPr>
          <w:rFonts w:eastAsia="Calibri"/>
          <w:lang w:val="sr-Cyrl-BA" w:eastAsia="zh-CN"/>
        </w:rPr>
      </w:pPr>
    </w:p>
    <w:p w:rsidR="00B26BF9" w:rsidRPr="009F1C7B" w:rsidRDefault="00B26BF9" w:rsidP="003B559E">
      <w:pPr>
        <w:suppressAutoHyphens/>
        <w:spacing w:after="6"/>
        <w:jc w:val="center"/>
        <w:rPr>
          <w:rFonts w:eastAsia="Calibri"/>
          <w:lang w:val="sr-Cyrl-BA" w:eastAsia="zh-CN"/>
        </w:rPr>
      </w:pPr>
      <w:r w:rsidRPr="009F1C7B">
        <w:rPr>
          <w:rFonts w:eastAsia="Calibri"/>
          <w:lang w:val="sr-Cyrl-BA" w:eastAsia="zh-CN"/>
        </w:rPr>
        <w:t>Član 5.</w:t>
      </w:r>
    </w:p>
    <w:p w:rsidR="00B26BF9" w:rsidRPr="009F1C7B" w:rsidRDefault="00B26BF9" w:rsidP="003B559E">
      <w:pPr>
        <w:suppressAutoHyphens/>
        <w:spacing w:after="6"/>
        <w:ind w:firstLine="340"/>
        <w:jc w:val="both"/>
        <w:rPr>
          <w:rFonts w:eastAsia="Calibri"/>
          <w:lang w:val="sr-Cyrl-BA" w:eastAsia="zh-CN"/>
        </w:rPr>
      </w:pPr>
    </w:p>
    <w:p w:rsidR="00B26BF9" w:rsidRPr="009F1C7B" w:rsidRDefault="00B26BF9" w:rsidP="003B559E">
      <w:pPr>
        <w:suppressAutoHyphens/>
        <w:spacing w:after="6"/>
        <w:ind w:firstLine="340"/>
        <w:jc w:val="both"/>
        <w:rPr>
          <w:rFonts w:eastAsia="Calibri"/>
          <w:lang w:val="sr-Cyrl-BA" w:eastAsia="zh-CN"/>
        </w:rPr>
      </w:pPr>
      <w:r w:rsidRPr="009F1C7B">
        <w:rPr>
          <w:rFonts w:eastAsia="Calibri"/>
          <w:lang w:val="sr-Cyrl-BA" w:eastAsia="zh-CN"/>
        </w:rPr>
        <w:t>U članu 10. u stavu 1. riječi: „koja pripadaju budžetu jedinica lokalne samouprave“ brišu se.</w:t>
      </w:r>
    </w:p>
    <w:p w:rsidR="00B26BF9" w:rsidRPr="009F1C7B" w:rsidRDefault="00B26BF9" w:rsidP="003B559E">
      <w:pPr>
        <w:suppressAutoHyphens/>
        <w:spacing w:after="6"/>
        <w:ind w:firstLine="340"/>
        <w:jc w:val="both"/>
        <w:rPr>
          <w:rFonts w:eastAsia="Calibri"/>
          <w:lang w:val="sr-Cyrl-BA" w:eastAsia="zh-CN"/>
        </w:rPr>
      </w:pPr>
    </w:p>
    <w:p w:rsidR="00B26BF9" w:rsidRDefault="00B26BF9" w:rsidP="003B559E">
      <w:pPr>
        <w:suppressAutoHyphens/>
        <w:spacing w:after="6"/>
        <w:jc w:val="center"/>
        <w:rPr>
          <w:rFonts w:eastAsia="Calibri"/>
          <w:lang w:eastAsia="zh-CN"/>
        </w:rPr>
      </w:pPr>
      <w:r w:rsidRPr="009F1C7B">
        <w:rPr>
          <w:rFonts w:eastAsia="Calibri"/>
          <w:lang w:val="sr-Cyrl-BA" w:eastAsia="zh-CN"/>
        </w:rPr>
        <w:t>Član 6.</w:t>
      </w:r>
    </w:p>
    <w:p w:rsidR="00B26BF9" w:rsidRPr="008E5C7A" w:rsidRDefault="00B26BF9" w:rsidP="003B559E">
      <w:pPr>
        <w:suppressAutoHyphens/>
        <w:spacing w:after="6"/>
        <w:jc w:val="center"/>
        <w:rPr>
          <w:rFonts w:eastAsia="Calibri"/>
          <w:lang w:eastAsia="zh-CN"/>
        </w:rPr>
      </w:pPr>
    </w:p>
    <w:p w:rsidR="00B26BF9" w:rsidRPr="009F1C7B" w:rsidRDefault="00B26BF9" w:rsidP="003B559E">
      <w:pPr>
        <w:suppressAutoHyphens/>
        <w:ind w:firstLine="360"/>
        <w:jc w:val="both"/>
        <w:rPr>
          <w:rFonts w:eastAsia="Calibri"/>
          <w:lang w:val="sr-Cyrl-BA" w:eastAsia="zh-CN"/>
        </w:rPr>
      </w:pPr>
      <w:r w:rsidRPr="009F1C7B">
        <w:rPr>
          <w:rFonts w:eastAsia="Calibri"/>
          <w:lang w:val="sr-Cyrl-BA" w:eastAsia="zh-CN"/>
        </w:rPr>
        <w:t>Ovaj zakon stupa na snagu osmog dana od dana objavljivanja u „Službenom glasniku Republike Srpske”.</w:t>
      </w:r>
    </w:p>
    <w:p w:rsidR="00B26BF9" w:rsidRPr="009F1C7B" w:rsidRDefault="00B26BF9" w:rsidP="003B559E">
      <w:pPr>
        <w:suppressAutoHyphens/>
        <w:spacing w:line="276" w:lineRule="auto"/>
        <w:jc w:val="both"/>
        <w:rPr>
          <w:rFonts w:eastAsia="Calibri"/>
          <w:lang w:val="sr-Cyrl-BA" w:eastAsia="zh-CN"/>
        </w:rPr>
      </w:pPr>
    </w:p>
    <w:p w:rsidR="00B26BF9" w:rsidRPr="009F1C7B" w:rsidRDefault="00B26BF9" w:rsidP="003B559E">
      <w:pPr>
        <w:suppressAutoHyphens/>
        <w:ind w:firstLine="360"/>
        <w:jc w:val="both"/>
        <w:rPr>
          <w:rFonts w:eastAsia="Calibri"/>
          <w:lang w:val="sr-Cyrl-BA" w:eastAsia="zh-CN"/>
        </w:rPr>
      </w:pPr>
    </w:p>
    <w:p w:rsidR="00B26BF9" w:rsidRDefault="00B26BF9" w:rsidP="003B559E">
      <w:pPr>
        <w:suppressAutoHyphens/>
        <w:spacing w:line="276" w:lineRule="auto"/>
        <w:jc w:val="both"/>
        <w:rPr>
          <w:rFonts w:eastAsia="Calibri"/>
          <w:lang w:eastAsia="zh-CN"/>
        </w:rPr>
      </w:pPr>
    </w:p>
    <w:p w:rsidR="00B26BF9" w:rsidRDefault="00B26BF9" w:rsidP="003B559E">
      <w:pPr>
        <w:suppressAutoHyphens/>
        <w:spacing w:line="276" w:lineRule="auto"/>
        <w:jc w:val="both"/>
        <w:rPr>
          <w:rFonts w:eastAsia="Calibri"/>
          <w:lang w:eastAsia="zh-CN"/>
        </w:rPr>
      </w:pPr>
    </w:p>
    <w:p w:rsidR="00B26BF9" w:rsidRPr="00ED15C9" w:rsidRDefault="00B26BF9" w:rsidP="003B559E">
      <w:pPr>
        <w:suppressAutoHyphens/>
        <w:spacing w:line="276" w:lineRule="auto"/>
        <w:jc w:val="both"/>
        <w:rPr>
          <w:rFonts w:eastAsia="Calibri"/>
          <w:lang w:eastAsia="zh-CN"/>
        </w:rPr>
      </w:pPr>
    </w:p>
    <w:p w:rsidR="00B26BF9" w:rsidRPr="00ED15C9" w:rsidRDefault="00B26BF9" w:rsidP="003B559E">
      <w:pPr>
        <w:jc w:val="both"/>
        <w:rPr>
          <w:rFonts w:eastAsia="Times New Roman"/>
          <w:lang w:val="ru-RU"/>
        </w:rPr>
      </w:pPr>
      <w:r w:rsidRPr="00ED15C9">
        <w:rPr>
          <w:rFonts w:eastAsia="Times New Roman"/>
          <w:lang w:val="ru-RU"/>
        </w:rPr>
        <w:t>Broj: 02/1-021-</w:t>
      </w:r>
      <w:r>
        <w:rPr>
          <w:rFonts w:eastAsia="Times New Roman"/>
          <w:lang w:val="ru-RU"/>
        </w:rPr>
        <w:t>125</w:t>
      </w:r>
      <w:r w:rsidRPr="00ED15C9">
        <w:rPr>
          <w:rFonts w:eastAsia="Times New Roman"/>
          <w:lang w:val="ru-RU"/>
        </w:rPr>
        <w:t>/1</w:t>
      </w:r>
      <w:r>
        <w:rPr>
          <w:rFonts w:eastAsia="Times New Roman"/>
          <w:lang w:val="ru-RU"/>
        </w:rPr>
        <w:t>6</w:t>
      </w:r>
      <w:r w:rsidRPr="00ED15C9">
        <w:rPr>
          <w:rFonts w:eastAsia="Times New Roman"/>
          <w:lang w:val="ru-RU"/>
        </w:rPr>
        <w:tab/>
      </w:r>
      <w:r w:rsidRPr="00ED15C9">
        <w:rPr>
          <w:rFonts w:eastAsia="Times New Roman"/>
          <w:lang w:val="ru-RU"/>
        </w:rPr>
        <w:tab/>
      </w:r>
      <w:r w:rsidRPr="00ED15C9">
        <w:rPr>
          <w:rFonts w:eastAsia="Times New Roman"/>
          <w:lang w:val="ru-RU"/>
        </w:rPr>
        <w:tab/>
      </w:r>
      <w:r w:rsidRPr="00ED15C9">
        <w:rPr>
          <w:rFonts w:eastAsia="Times New Roman"/>
          <w:lang w:val="ru-RU"/>
        </w:rPr>
        <w:tab/>
      </w:r>
      <w:r w:rsidRPr="00ED15C9">
        <w:rPr>
          <w:rFonts w:eastAsia="Times New Roman"/>
          <w:lang w:val="ru-RU"/>
        </w:rPr>
        <w:tab/>
        <w:t xml:space="preserve">  </w:t>
      </w:r>
      <w:r w:rsidRPr="00ED15C9">
        <w:rPr>
          <w:rFonts w:eastAsia="Times New Roman"/>
        </w:rPr>
        <w:t xml:space="preserve">       </w:t>
      </w:r>
      <w:r w:rsidRPr="00ED15C9">
        <w:rPr>
          <w:rFonts w:eastAsia="Times New Roman"/>
          <w:lang w:val="sr-Cyrl-CS"/>
        </w:rPr>
        <w:t xml:space="preserve">       </w:t>
      </w:r>
      <w:r w:rsidRPr="00ED15C9">
        <w:rPr>
          <w:rFonts w:eastAsia="Times New Roman"/>
          <w:lang w:val="ru-RU"/>
        </w:rPr>
        <w:t>PREDSJEDNIK</w:t>
      </w:r>
    </w:p>
    <w:p w:rsidR="00B26BF9" w:rsidRPr="00ED15C9" w:rsidRDefault="00B26BF9" w:rsidP="003B559E">
      <w:pPr>
        <w:jc w:val="both"/>
        <w:rPr>
          <w:rFonts w:eastAsia="Times New Roman"/>
          <w:lang w:val="ru-RU"/>
        </w:rPr>
      </w:pPr>
      <w:r w:rsidRPr="00ED15C9">
        <w:rPr>
          <w:rFonts w:eastAsia="Times New Roman"/>
          <w:lang w:val="ru-RU"/>
        </w:rPr>
        <w:t xml:space="preserve">Datum: </w:t>
      </w:r>
      <w:r>
        <w:rPr>
          <w:rFonts w:eastAsia="Times New Roman"/>
          <w:lang w:val="sr-Cyrl-BA"/>
        </w:rPr>
        <w:t>11. februar 2016</w:t>
      </w:r>
      <w:r>
        <w:rPr>
          <w:rFonts w:eastAsia="Times New Roman"/>
          <w:lang w:val="ru-RU"/>
        </w:rPr>
        <w:t>. godine</w:t>
      </w:r>
      <w:r>
        <w:rPr>
          <w:rFonts w:eastAsia="Times New Roman"/>
          <w:lang w:val="ru-RU"/>
        </w:rPr>
        <w:tab/>
      </w:r>
      <w:r>
        <w:rPr>
          <w:rFonts w:eastAsia="Times New Roman"/>
          <w:lang w:val="ru-RU"/>
        </w:rPr>
        <w:tab/>
        <w:t xml:space="preserve">                </w:t>
      </w:r>
      <w:r>
        <w:rPr>
          <w:rFonts w:eastAsia="Times New Roman"/>
          <w:lang w:val="ru-RU"/>
        </w:rPr>
        <w:tab/>
        <w:t xml:space="preserve">        </w:t>
      </w:r>
      <w:r w:rsidRPr="00ED15C9">
        <w:rPr>
          <w:rFonts w:eastAsia="Times New Roman"/>
          <w:lang w:val="ru-RU"/>
        </w:rPr>
        <w:t>NARODNE SKUPŠTINE</w:t>
      </w:r>
    </w:p>
    <w:p w:rsidR="00B26BF9" w:rsidRPr="00ED15C9" w:rsidRDefault="00B26BF9" w:rsidP="003B559E">
      <w:pPr>
        <w:ind w:left="360"/>
        <w:jc w:val="both"/>
        <w:rPr>
          <w:rFonts w:eastAsia="Times New Roman"/>
          <w:lang w:val="ru-RU"/>
        </w:rPr>
      </w:pPr>
    </w:p>
    <w:p w:rsidR="00B26BF9" w:rsidRPr="009F1C7B" w:rsidRDefault="00B26BF9" w:rsidP="003B559E">
      <w:pPr>
        <w:jc w:val="both"/>
        <w:rPr>
          <w:rFonts w:eastAsia="Times New Roman"/>
          <w:lang w:val="sr-Cyrl-BA" w:eastAsia="zh-CN"/>
        </w:rPr>
      </w:pPr>
      <w:r w:rsidRPr="00ED15C9">
        <w:rPr>
          <w:rFonts w:eastAsia="Times New Roman"/>
          <w:lang w:val="ru-RU"/>
        </w:rPr>
        <w:tab/>
      </w:r>
      <w:r w:rsidRPr="00ED15C9">
        <w:rPr>
          <w:rFonts w:eastAsia="Times New Roman"/>
          <w:lang w:val="ru-RU"/>
        </w:rPr>
        <w:tab/>
      </w:r>
      <w:r w:rsidRPr="00ED15C9">
        <w:rPr>
          <w:rFonts w:eastAsia="Times New Roman"/>
          <w:lang w:val="ru-RU"/>
        </w:rPr>
        <w:tab/>
      </w:r>
      <w:r w:rsidRPr="00ED15C9">
        <w:rPr>
          <w:rFonts w:eastAsia="Times New Roman"/>
          <w:lang w:val="ru-RU"/>
        </w:rPr>
        <w:tab/>
      </w:r>
      <w:r w:rsidRPr="00ED15C9">
        <w:rPr>
          <w:rFonts w:eastAsia="Times New Roman"/>
          <w:lang w:val="ru-RU"/>
        </w:rPr>
        <w:tab/>
      </w:r>
      <w:r w:rsidRPr="00ED15C9">
        <w:rPr>
          <w:rFonts w:eastAsia="Times New Roman"/>
          <w:lang w:val="ru-RU"/>
        </w:rPr>
        <w:tab/>
      </w:r>
      <w:r w:rsidRPr="00ED15C9">
        <w:rPr>
          <w:rFonts w:eastAsia="Times New Roman"/>
          <w:lang w:val="ru-RU"/>
        </w:rPr>
        <w:tab/>
        <w:t xml:space="preserve">                  </w:t>
      </w:r>
      <w:r w:rsidRPr="00ED15C9">
        <w:rPr>
          <w:rFonts w:eastAsia="Times New Roman"/>
        </w:rPr>
        <w:t xml:space="preserve">      </w:t>
      </w:r>
      <w:r w:rsidRPr="00ED15C9">
        <w:rPr>
          <w:rFonts w:eastAsia="Times New Roman"/>
          <w:b/>
          <w:bCs/>
          <w:i/>
          <w:iCs/>
          <w:lang w:val="sr-Cyrl-BA"/>
        </w:rPr>
        <w:t>Nedeljko Čubrilović</w:t>
      </w:r>
    </w:p>
    <w:p w:rsidR="00B26BF9" w:rsidRPr="009F1C7B" w:rsidRDefault="00B26BF9" w:rsidP="003B559E">
      <w:pPr>
        <w:tabs>
          <w:tab w:val="left" w:pos="720"/>
        </w:tabs>
        <w:suppressAutoHyphens/>
        <w:spacing w:before="120" w:after="120" w:line="100" w:lineRule="atLeast"/>
        <w:rPr>
          <w:rFonts w:eastAsia="Times New Roman"/>
          <w:lang w:val="sr-Cyrl-BA" w:eastAsia="zh-CN"/>
        </w:rPr>
      </w:pPr>
    </w:p>
    <w:p w:rsidR="00B26BF9" w:rsidRPr="009F1C7B" w:rsidRDefault="00B26BF9" w:rsidP="003B559E">
      <w:pPr>
        <w:tabs>
          <w:tab w:val="left" w:pos="720"/>
        </w:tabs>
        <w:suppressAutoHyphens/>
        <w:spacing w:line="100" w:lineRule="atLeast"/>
        <w:rPr>
          <w:rFonts w:eastAsia="Times New Roman"/>
          <w:lang w:val="sr-Cyrl-BA" w:eastAsia="zh-CN"/>
        </w:rPr>
      </w:pPr>
    </w:p>
    <w:p w:rsidR="00B26BF9" w:rsidRPr="009F1C7B" w:rsidRDefault="00B26BF9" w:rsidP="003B559E">
      <w:pPr>
        <w:tabs>
          <w:tab w:val="left" w:pos="720"/>
        </w:tabs>
        <w:suppressAutoHyphens/>
        <w:spacing w:line="100" w:lineRule="atLeast"/>
        <w:rPr>
          <w:rFonts w:eastAsia="Times New Roman"/>
          <w:lang w:val="sr-Cyrl-BA" w:eastAsia="zh-CN"/>
        </w:rPr>
      </w:pPr>
    </w:p>
    <w:p w:rsidR="00B26BF9" w:rsidRPr="009F1C7B" w:rsidRDefault="00B26BF9" w:rsidP="003B559E">
      <w:pPr>
        <w:tabs>
          <w:tab w:val="left" w:pos="720"/>
        </w:tabs>
        <w:suppressAutoHyphens/>
        <w:spacing w:line="100" w:lineRule="atLeast"/>
        <w:rPr>
          <w:rFonts w:eastAsia="Times New Roman"/>
          <w:lang w:val="sr-Cyrl-BA" w:eastAsia="zh-CN"/>
        </w:rPr>
      </w:pPr>
    </w:p>
    <w:p w:rsidR="00B26BF9" w:rsidRDefault="00B26BF9" w:rsidP="003B559E">
      <w:pPr>
        <w:tabs>
          <w:tab w:val="left" w:pos="720"/>
        </w:tabs>
        <w:suppressAutoHyphens/>
        <w:spacing w:line="100" w:lineRule="atLeast"/>
        <w:rPr>
          <w:rFonts w:eastAsia="Times New Roman"/>
          <w:lang w:val="sr-Cyrl-BA" w:eastAsia="zh-CN"/>
        </w:rPr>
      </w:pPr>
    </w:p>
    <w:p w:rsidR="00B26BF9" w:rsidRPr="005C5AF7" w:rsidRDefault="00B26BF9" w:rsidP="003B559E">
      <w:pPr>
        <w:tabs>
          <w:tab w:val="left" w:pos="720"/>
        </w:tabs>
        <w:suppressAutoHyphens/>
        <w:spacing w:line="100" w:lineRule="atLeast"/>
        <w:rPr>
          <w:rFonts w:eastAsia="Times New Roman"/>
          <w:noProof/>
          <w:lang w:val="sr-Latn-CS" w:eastAsia="zh-CN"/>
        </w:rPr>
      </w:pPr>
    </w:p>
    <w:p w:rsidR="00B26BF9" w:rsidRPr="005C5AF7" w:rsidRDefault="00B26BF9" w:rsidP="003B559E">
      <w:pPr>
        <w:tabs>
          <w:tab w:val="left" w:pos="4155"/>
          <w:tab w:val="center" w:pos="4819"/>
        </w:tabs>
        <w:suppressAutoHyphens/>
        <w:rPr>
          <w:rFonts w:eastAsia="Times New Roman"/>
          <w:lang w:val="sr-Latn-CS" w:eastAsia="zh-CN"/>
        </w:rPr>
      </w:pPr>
      <w:r w:rsidRPr="005C5AF7">
        <w:rPr>
          <w:rFonts w:eastAsia="Calibri"/>
          <w:b/>
          <w:noProof/>
          <w:lang w:val="sr-Latn-CS" w:eastAsia="zh-CN"/>
        </w:rPr>
        <w:tab/>
      </w:r>
    </w:p>
    <w:p w:rsidR="00B26BF9" w:rsidRPr="003B559E" w:rsidRDefault="00B26BF9" w:rsidP="003B559E">
      <w:pPr>
        <w:tabs>
          <w:tab w:val="left" w:pos="720"/>
        </w:tabs>
        <w:suppressAutoHyphens/>
        <w:spacing w:line="100" w:lineRule="atLeast"/>
        <w:rPr>
          <w:rFonts w:eastAsia="Times New Roman"/>
          <w:lang w:val="sr-Cyrl-BA" w:eastAsia="zh-CN"/>
        </w:rPr>
      </w:pPr>
    </w:p>
    <w:sectPr w:rsidR="00B26BF9" w:rsidRPr="003B559E">
      <w:pgSz w:w="11906" w:h="16838"/>
      <w:pgMar w:top="1134" w:right="1134" w:bottom="1134" w:left="1134" w:header="720" w:footer="720" w:gutter="0"/>
      <w:cols w:space="720"/>
      <w:titlePg/>
      <w:docGrid w:linePitch="360" w:charSpace="-409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C7B"/>
    <w:rsid w:val="005660D8"/>
    <w:rsid w:val="005C5AF7"/>
    <w:rsid w:val="008E5C7A"/>
    <w:rsid w:val="009F1C7B"/>
    <w:rsid w:val="00B156AD"/>
    <w:rsid w:val="00B26BF9"/>
    <w:rsid w:val="00E745D7"/>
    <w:rsid w:val="00ED1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5C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5C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5C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5C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Narodna skupstina RS</Company>
  <LinksUpToDate>false</LinksUpToDate>
  <CharactersWithSpaces>1141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DraganR</cp:lastModifiedBy>
  <cp:revision>2</cp:revision>
  <cp:lastPrinted>2016-02-12T07:50:00Z</cp:lastPrinted>
  <dcterms:created xsi:type="dcterms:W3CDTF">2016-03-02T13:42:00Z</dcterms:created>
  <dcterms:modified xsi:type="dcterms:W3CDTF">2016-03-02T13:42:00Z</dcterms:modified>
</cp:coreProperties>
</file>